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7" w:rsidRPr="00C31615" w:rsidRDefault="008E1197">
      <w:pPr>
        <w:rPr>
          <w:rFonts w:ascii="Arial" w:hAnsi="Arial" w:cs="Arial"/>
          <w:sz w:val="20"/>
          <w:szCs w:val="20"/>
        </w:rPr>
      </w:pPr>
    </w:p>
    <w:tbl>
      <w:tblPr>
        <w:tblW w:w="9489" w:type="dxa"/>
        <w:tblLook w:val="0000" w:firstRow="0" w:lastRow="0" w:firstColumn="0" w:lastColumn="0" w:noHBand="0" w:noVBand="0"/>
      </w:tblPr>
      <w:tblGrid>
        <w:gridCol w:w="30"/>
        <w:gridCol w:w="8"/>
        <w:gridCol w:w="403"/>
        <w:gridCol w:w="11"/>
        <w:gridCol w:w="1813"/>
        <w:gridCol w:w="5578"/>
        <w:gridCol w:w="1646"/>
      </w:tblGrid>
      <w:tr w:rsidR="00B30D98" w:rsidRPr="00D57A7D" w:rsidTr="00053F18">
        <w:tc>
          <w:tcPr>
            <w:tcW w:w="7843" w:type="dxa"/>
            <w:gridSpan w:val="6"/>
          </w:tcPr>
          <w:p w:rsidR="002406F9" w:rsidRPr="00D57A7D" w:rsidRDefault="008E1197" w:rsidP="008E1197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D57A7D">
              <w:rPr>
                <w:rFonts w:ascii="Arial" w:hAnsi="Arial" w:cs="Arial"/>
                <w:i/>
                <w:iCs/>
                <w:lang w:val="en-GB"/>
              </w:rPr>
              <w:t xml:space="preserve">Please return the completed form before </w:t>
            </w:r>
            <w:r w:rsidR="00053F18">
              <w:rPr>
                <w:rFonts w:ascii="Arial" w:hAnsi="Arial" w:cs="Arial"/>
                <w:b/>
                <w:bCs/>
                <w:i/>
                <w:iCs/>
                <w:lang w:val="en-GB"/>
              </w:rPr>
              <w:t>1 September 2015</w:t>
            </w:r>
            <w:r w:rsidR="002406F9" w:rsidRPr="00D57A7D">
              <w:rPr>
                <w:rFonts w:ascii="Arial" w:hAnsi="Arial" w:cs="Arial"/>
                <w:i/>
                <w:iCs/>
                <w:lang w:val="en-GB"/>
              </w:rPr>
              <w:t xml:space="preserve"> by email </w:t>
            </w:r>
          </w:p>
          <w:p w:rsidR="008E1197" w:rsidRPr="00D57A7D" w:rsidRDefault="008E1197" w:rsidP="008E1197">
            <w:pPr>
              <w:rPr>
                <w:rFonts w:ascii="Arial" w:hAnsi="Arial" w:cs="Arial"/>
                <w:i/>
                <w:iCs/>
                <w:lang w:val="en-GB"/>
              </w:rPr>
            </w:pPr>
            <w:r w:rsidRPr="00D57A7D">
              <w:rPr>
                <w:rFonts w:ascii="Arial" w:hAnsi="Arial" w:cs="Arial"/>
                <w:i/>
                <w:iCs/>
                <w:lang w:val="en-GB"/>
              </w:rPr>
              <w:t>to</w:t>
            </w:r>
            <w:r w:rsidR="001C5521" w:rsidRPr="00D57A7D">
              <w:rPr>
                <w:rFonts w:ascii="Arial" w:hAnsi="Arial" w:cs="Arial"/>
                <w:i/>
                <w:iCs/>
                <w:lang w:val="en-GB"/>
              </w:rPr>
              <w:t xml:space="preserve"> the </w:t>
            </w:r>
            <w:proofErr w:type="spellStart"/>
            <w:r w:rsidR="001C5521" w:rsidRPr="00D57A7D">
              <w:rPr>
                <w:rFonts w:ascii="Arial" w:hAnsi="Arial" w:cs="Arial"/>
                <w:i/>
                <w:iCs/>
                <w:lang w:val="en-GB"/>
              </w:rPr>
              <w:t>SedNet</w:t>
            </w:r>
            <w:proofErr w:type="spellEnd"/>
            <w:r w:rsidR="001C5521" w:rsidRPr="00D57A7D">
              <w:rPr>
                <w:rFonts w:ascii="Arial" w:hAnsi="Arial" w:cs="Arial"/>
                <w:i/>
                <w:iCs/>
                <w:lang w:val="en-GB"/>
              </w:rPr>
              <w:t xml:space="preserve"> Secretariat</w:t>
            </w:r>
            <w:r w:rsidRPr="00D57A7D">
              <w:rPr>
                <w:rFonts w:ascii="Arial" w:hAnsi="Arial" w:cs="Arial"/>
                <w:i/>
                <w:iCs/>
                <w:lang w:val="en-GB"/>
              </w:rPr>
              <w:t xml:space="preserve">: </w:t>
            </w:r>
          </w:p>
          <w:p w:rsidR="006E6393" w:rsidRPr="00D57A7D" w:rsidRDefault="008E1197" w:rsidP="008F106E">
            <w:pPr>
              <w:pStyle w:val="Opmaakprofiel1"/>
              <w:rPr>
                <w:rFonts w:ascii="Arial" w:hAnsi="Arial" w:cs="Arial"/>
                <w:sz w:val="24"/>
                <w:lang w:val="en-GB"/>
              </w:rPr>
            </w:pPr>
            <w:r w:rsidRPr="00D57A7D">
              <w:rPr>
                <w:rFonts w:ascii="Arial" w:hAnsi="Arial" w:cs="Arial"/>
                <w:sz w:val="24"/>
                <w:lang w:val="en-GB"/>
              </w:rPr>
              <w:t>Marjan Eus</w:t>
            </w:r>
            <w:smartTag w:uri="urn:schemas-microsoft-com:office:smarttags" w:element="PersonName">
              <w:r w:rsidRPr="00D57A7D">
                <w:rPr>
                  <w:rFonts w:ascii="Arial" w:hAnsi="Arial" w:cs="Arial"/>
                  <w:sz w:val="24"/>
                  <w:lang w:val="en-GB"/>
                </w:rPr>
                <w:t>er</w:t>
              </w:r>
            </w:smartTag>
            <w:r w:rsidRPr="00D57A7D">
              <w:rPr>
                <w:rFonts w:ascii="Arial" w:hAnsi="Arial" w:cs="Arial"/>
                <w:sz w:val="24"/>
                <w:lang w:val="en-GB"/>
              </w:rPr>
              <w:t xml:space="preserve">,  </w:t>
            </w:r>
            <w:r w:rsidR="006E6393" w:rsidRPr="00D57A7D">
              <w:rPr>
                <w:rFonts w:ascii="Arial" w:hAnsi="Arial" w:cs="Arial"/>
                <w:sz w:val="24"/>
                <w:lang w:val="en-GB"/>
              </w:rPr>
              <w:t xml:space="preserve">email:  </w:t>
            </w:r>
            <w:r w:rsidR="006E6393" w:rsidRPr="00D57A7D">
              <w:rPr>
                <w:rFonts w:ascii="Arial" w:hAnsi="Arial" w:cs="Arial"/>
                <w:b/>
                <w:sz w:val="24"/>
                <w:lang w:val="en-GB"/>
              </w:rPr>
              <w:t>marjan.euser@</w:t>
            </w:r>
            <w:r w:rsidR="002406F9" w:rsidRPr="00D57A7D">
              <w:rPr>
                <w:rFonts w:ascii="Arial" w:hAnsi="Arial" w:cs="Arial"/>
                <w:b/>
                <w:sz w:val="24"/>
                <w:lang w:val="en-GB"/>
              </w:rPr>
              <w:t>deltares</w:t>
            </w:r>
            <w:r w:rsidR="006E6393" w:rsidRPr="00D57A7D">
              <w:rPr>
                <w:rFonts w:ascii="Arial" w:hAnsi="Arial" w:cs="Arial"/>
                <w:b/>
                <w:sz w:val="24"/>
                <w:lang w:val="en-GB"/>
              </w:rPr>
              <w:t>.nl</w:t>
            </w:r>
            <w:r w:rsidR="006E6393" w:rsidRPr="00D57A7D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DF65FD" w:rsidRPr="00D57A7D" w:rsidRDefault="00DF65FD" w:rsidP="002406F9">
            <w:pPr>
              <w:pStyle w:val="Opmaakprofiel1"/>
              <w:rPr>
                <w:rFonts w:ascii="Arial" w:hAnsi="Arial" w:cs="Arial"/>
                <w:sz w:val="24"/>
                <w:lang w:val="en-GB"/>
              </w:rPr>
            </w:pPr>
          </w:p>
        </w:tc>
        <w:tc>
          <w:tcPr>
            <w:tcW w:w="1646" w:type="dxa"/>
          </w:tcPr>
          <w:p w:rsidR="00482590" w:rsidRPr="00D57A7D" w:rsidRDefault="00702FA0" w:rsidP="006E6393">
            <w:pPr>
              <w:pStyle w:val="Title"/>
              <w:tabs>
                <w:tab w:val="left" w:pos="12960"/>
              </w:tabs>
              <w:ind w:right="7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>
                  <wp:extent cx="819150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B8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9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59B8" w:rsidRPr="00C31615" w:rsidRDefault="000659B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406F9" w:rsidRPr="00D57A7D" w:rsidRDefault="000659B8" w:rsidP="000659B8">
            <w:pPr>
              <w:pStyle w:val="Title"/>
              <w:tabs>
                <w:tab w:val="left" w:pos="12960"/>
              </w:tabs>
              <w:ind w:right="70"/>
              <w:rPr>
                <w:rFonts w:ascii="Arial" w:hAnsi="Arial" w:cs="Arial"/>
                <w:caps/>
                <w:sz w:val="20"/>
                <w:szCs w:val="20"/>
              </w:rPr>
            </w:pPr>
            <w:r w:rsidRPr="00D57A7D">
              <w:rPr>
                <w:rFonts w:ascii="Arial" w:hAnsi="Arial" w:cs="Arial"/>
                <w:caps/>
                <w:sz w:val="20"/>
                <w:szCs w:val="20"/>
              </w:rPr>
              <w:t xml:space="preserve">Registration form </w:t>
            </w:r>
          </w:p>
          <w:p w:rsidR="000659B8" w:rsidRPr="00C31615" w:rsidRDefault="00482590" w:rsidP="000659B8">
            <w:pPr>
              <w:pStyle w:val="Title"/>
              <w:tabs>
                <w:tab w:val="left" w:pos="12960"/>
              </w:tabs>
              <w:ind w:right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1615">
              <w:rPr>
                <w:rFonts w:ascii="Arial" w:hAnsi="Arial" w:cs="Arial"/>
                <w:sz w:val="20"/>
                <w:szCs w:val="20"/>
              </w:rPr>
              <w:t>SedNet</w:t>
            </w:r>
            <w:proofErr w:type="spellEnd"/>
            <w:r w:rsidRPr="00C31615">
              <w:rPr>
                <w:rFonts w:ascii="Arial" w:hAnsi="Arial" w:cs="Arial"/>
                <w:sz w:val="20"/>
                <w:szCs w:val="20"/>
              </w:rPr>
              <w:t xml:space="preserve"> Conference</w:t>
            </w:r>
            <w:r w:rsidR="00C66F39" w:rsidRPr="00C316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F18">
              <w:rPr>
                <w:rFonts w:ascii="Arial" w:hAnsi="Arial" w:cs="Arial"/>
                <w:sz w:val="20"/>
                <w:szCs w:val="20"/>
              </w:rPr>
              <w:t>Krakow, Poland,</w:t>
            </w:r>
            <w:r w:rsidR="00B660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F18">
              <w:rPr>
                <w:rFonts w:ascii="Arial" w:hAnsi="Arial" w:cs="Arial"/>
                <w:sz w:val="20"/>
                <w:szCs w:val="20"/>
              </w:rPr>
              <w:t>23-26 September 2015</w:t>
            </w:r>
          </w:p>
          <w:p w:rsidR="002406F9" w:rsidRPr="00C31615" w:rsidRDefault="00053F18" w:rsidP="000659B8">
            <w:pPr>
              <w:pStyle w:val="Title"/>
              <w:tabs>
                <w:tab w:val="left" w:pos="12960"/>
              </w:tabs>
              <w:ind w:righ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Solving societal challenges; working with sediments</w:t>
            </w:r>
          </w:p>
          <w:p w:rsidR="000659B8" w:rsidRPr="00C31615" w:rsidRDefault="000659B8" w:rsidP="002406F9">
            <w:pPr>
              <w:pStyle w:val="Title"/>
              <w:tabs>
                <w:tab w:val="left" w:pos="12960"/>
              </w:tabs>
              <w:ind w:right="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D98" w:rsidRPr="00C31615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224" w:type="dxa"/>
            <w:gridSpan w:val="2"/>
            <w:tcBorders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(Mr/Mrs/Ms</w:t>
            </w:r>
            <w:proofErr w:type="gramStart"/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) .</w:t>
            </w:r>
            <w:proofErr w:type="gramEnd"/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</w:t>
            </w:r>
          </w:p>
        </w:tc>
      </w:tr>
      <w:tr w:rsidR="00C31615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615" w:rsidRPr="00C31615" w:rsidRDefault="00C316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31615" w:rsidRPr="00C31615" w:rsidRDefault="00C316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615" w:rsidRPr="00C31615" w:rsidRDefault="00C316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31615" w:rsidRPr="00C31615" w:rsidRDefault="00C316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Yes / no  (if yes, please provide a copy of your student ID)</w:t>
            </w:r>
          </w:p>
        </w:tc>
      </w:tr>
      <w:tr w:rsidR="00B30D98" w:rsidRPr="00C31615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</w:p>
        </w:tc>
      </w:tr>
      <w:tr w:rsidR="00B30D98" w:rsidRPr="00C31615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</w:p>
        </w:tc>
      </w:tr>
      <w:tr w:rsidR="00B30D98" w:rsidRPr="00C31615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Postal code / City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</w:p>
        </w:tc>
      </w:tr>
      <w:tr w:rsidR="00B30D98" w:rsidRPr="00C31615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</w:p>
        </w:tc>
      </w:tr>
      <w:tr w:rsidR="00B30D98" w:rsidRPr="00C31615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 xml:space="preserve">Phone /  </w:t>
            </w:r>
            <w:smartTag w:uri="urn:schemas-microsoft-com:office:smarttags" w:element="City">
              <w:smartTag w:uri="urn:schemas-microsoft-com:office:smarttags" w:element="place">
                <w:r w:rsidRPr="00C31615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</w:p>
        </w:tc>
      </w:tr>
      <w:tr w:rsidR="00B30D98" w:rsidRPr="00C31615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A1DDB" w:rsidRPr="00C31615" w:rsidRDefault="002A1DD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</w:p>
        </w:tc>
      </w:tr>
      <w:tr w:rsidR="006E6393" w:rsidRPr="00C31615" w:rsidTr="00053F18">
        <w:tblPrEx>
          <w:tblCellMar>
            <w:left w:w="70" w:type="dxa"/>
            <w:right w:w="70" w:type="dxa"/>
          </w:tblCellMar>
        </w:tblPrEx>
        <w:trPr>
          <w:gridBefore w:val="2"/>
          <w:wBefore w:w="38" w:type="dxa"/>
        </w:trPr>
        <w:tc>
          <w:tcPr>
            <w:tcW w:w="2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393" w:rsidRPr="00C31615" w:rsidRDefault="006E6393" w:rsidP="006A64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E6393" w:rsidRPr="00C31615" w:rsidRDefault="006E6393" w:rsidP="006A64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VAT number</w:t>
            </w:r>
          </w:p>
        </w:tc>
        <w:tc>
          <w:tcPr>
            <w:tcW w:w="7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393" w:rsidRPr="00C31615" w:rsidRDefault="006E6393" w:rsidP="006A64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E6393" w:rsidRPr="00C31615" w:rsidRDefault="006E6393" w:rsidP="006A64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sz w:val="20"/>
                <w:szCs w:val="20"/>
                <w:lang w:val="en-GB"/>
              </w:rPr>
              <w:t>……………………………………………………………………………</w:t>
            </w:r>
          </w:p>
        </w:tc>
      </w:tr>
      <w:tr w:rsidR="00B30D98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9459" w:type="dxa"/>
            <w:gridSpan w:val="6"/>
            <w:tcBorders>
              <w:top w:val="nil"/>
              <w:left w:val="nil"/>
              <w:right w:val="nil"/>
            </w:tcBorders>
          </w:tcPr>
          <w:p w:rsidR="00C346EF" w:rsidRPr="00C31615" w:rsidRDefault="00C346EF" w:rsidP="00F174C4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</w:p>
          <w:p w:rsidR="006D4BC9" w:rsidRDefault="00F174C4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Please indicate </w:t>
            </w:r>
            <w:r w:rsidR="002406F9" w:rsidRPr="00C3161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which parts of the event</w:t>
            </w:r>
            <w:r w:rsidRPr="00C3161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you </w:t>
            </w:r>
            <w:r w:rsidR="002406F9" w:rsidRPr="00C3161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plan to</w:t>
            </w:r>
            <w:r w:rsidRPr="00C31615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attend:</w:t>
            </w:r>
          </w:p>
          <w:p w:rsidR="00C31615" w:rsidRPr="00C31615" w:rsidRDefault="00C31615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D412C4" w:rsidRPr="00053F18" w:rsidTr="00053F18">
        <w:tblPrEx>
          <w:tblCellMar>
            <w:left w:w="70" w:type="dxa"/>
            <w:right w:w="70" w:type="dxa"/>
          </w:tblCellMar>
        </w:tblPrEx>
        <w:trPr>
          <w:gridBefore w:val="2"/>
          <w:wBefore w:w="38" w:type="dxa"/>
        </w:trPr>
        <w:tc>
          <w:tcPr>
            <w:tcW w:w="414" w:type="dxa"/>
            <w:gridSpan w:val="2"/>
            <w:tcBorders>
              <w:top w:val="nil"/>
              <w:left w:val="nil"/>
              <w:right w:val="nil"/>
            </w:tcBorders>
          </w:tcPr>
          <w:p w:rsidR="00D412C4" w:rsidRPr="00C31615" w:rsidRDefault="00D412C4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37" w:type="dxa"/>
            <w:gridSpan w:val="3"/>
            <w:tcBorders>
              <w:top w:val="nil"/>
              <w:left w:val="nil"/>
              <w:right w:val="nil"/>
            </w:tcBorders>
          </w:tcPr>
          <w:p w:rsidR="006E6393" w:rsidRPr="00C31615" w:rsidRDefault="00053F18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Platform session Sediments and Society, on 23 September a.m.</w:t>
            </w:r>
          </w:p>
        </w:tc>
      </w:tr>
      <w:tr w:rsidR="00F174C4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74C4" w:rsidRPr="00C31615" w:rsidRDefault="00F174C4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2C4" w:rsidRPr="00C31615" w:rsidRDefault="00053F18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Platform session Sediment Quality and Perception, on 23 September p.m.</w:t>
            </w:r>
          </w:p>
        </w:tc>
      </w:tr>
      <w:tr w:rsidR="002406F9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2406F9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053F18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Platform session Sediments in Historical and Recent Mining Areas, on 23 September p.m.</w:t>
            </w:r>
          </w:p>
        </w:tc>
      </w:tr>
      <w:tr w:rsidR="002406F9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2406F9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053F18" w:rsidP="00B660E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Platform session Sediment Remediation and Uses, on 23 September p.m.</w:t>
            </w:r>
          </w:p>
        </w:tc>
      </w:tr>
      <w:tr w:rsidR="002406F9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C31615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O 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053F18" w:rsidP="00B660E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Platform session Valuing Sediments and their Services, on 24 September a.m.</w:t>
            </w:r>
          </w:p>
        </w:tc>
      </w:tr>
      <w:tr w:rsidR="002406F9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C31615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053F18" w:rsidP="00B660E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Workshop Sediment Discharge Test, on 24 September a.m. </w:t>
            </w:r>
          </w:p>
        </w:tc>
      </w:tr>
      <w:tr w:rsidR="002406F9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C31615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053F18" w:rsidP="00B660E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Special Session on the Impact of Fine Sediments, on 24 September p.m.</w:t>
            </w:r>
          </w:p>
        </w:tc>
      </w:tr>
      <w:tr w:rsidR="002406F9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C31615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053F18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SedNet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Working Group: Sediments in a Changing Environment, on 24 September p.m.</w:t>
            </w:r>
          </w:p>
        </w:tc>
      </w:tr>
      <w:tr w:rsidR="002406F9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C31615" w:rsidP="00C31615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 w:rsidRPr="00C31615"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6F9" w:rsidRPr="00C31615" w:rsidRDefault="00053F18" w:rsidP="00B660EB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Getting Sediment at the European Strategic Research Agenda, on 24 September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p.m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AA18DD" w:rsidRPr="00053F18" w:rsidTr="00C43F37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</w:tcPr>
          <w:p w:rsidR="00AA18DD" w:rsidRDefault="00AA18DD" w:rsidP="00C43F37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O 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right w:val="nil"/>
            </w:tcBorders>
          </w:tcPr>
          <w:p w:rsidR="00AA18DD" w:rsidRDefault="00AA18DD" w:rsidP="00AA18DD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Visit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Wieliczka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Salt Mine incl. conference dinner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on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24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September from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18:00-22:00 </w:t>
            </w:r>
            <w:bookmarkStart w:id="0" w:name="_GoBack"/>
            <w:bookmarkEnd w:id="0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hrs</w:t>
            </w:r>
          </w:p>
        </w:tc>
      </w:tr>
      <w:tr w:rsidR="00053F18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18" w:rsidRPr="00C31615" w:rsidRDefault="00053F18" w:rsidP="00053F1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F18" w:rsidRDefault="00053F18" w:rsidP="00053F1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Platform session Understanding Sediment Fluxes and Budgets on a River Basin Scale, 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br/>
              <w:t>on 25 September a.m.</w:t>
            </w:r>
          </w:p>
        </w:tc>
      </w:tr>
      <w:tr w:rsidR="00053F18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18" w:rsidRDefault="00053F18" w:rsidP="00053F1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F18" w:rsidRDefault="00053F18" w:rsidP="00053F1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Platfo</w:t>
            </w:r>
            <w:r w:rsidR="00702FA0">
              <w:rPr>
                <w:rFonts w:ascii="Arial" w:hAnsi="Arial" w:cs="Arial"/>
                <w:iCs/>
                <w:sz w:val="20"/>
                <w:szCs w:val="20"/>
                <w:lang w:val="en-GB"/>
              </w:rPr>
              <w:t>rm session Building with Dredged</w:t>
            </w: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 Material and/or Sediments, on 25 September a.m.</w:t>
            </w:r>
          </w:p>
        </w:tc>
      </w:tr>
      <w:tr w:rsidR="00053F18" w:rsidRPr="00053F18" w:rsidTr="00702FA0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F18" w:rsidRDefault="00053F18" w:rsidP="00053F1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O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F18" w:rsidRDefault="00053F18" w:rsidP="00053F1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Special Session: How to Build Public Trust for Sediment Management, on 25 September a.m.</w:t>
            </w:r>
          </w:p>
        </w:tc>
      </w:tr>
      <w:tr w:rsidR="00702FA0" w:rsidRPr="00053F18" w:rsidTr="00053F18">
        <w:tblPrEx>
          <w:tblCellMar>
            <w:left w:w="70" w:type="dxa"/>
            <w:right w:w="70" w:type="dxa"/>
          </w:tblCellMar>
        </w:tblPrEx>
        <w:trPr>
          <w:gridBefore w:val="1"/>
          <w:wBefore w:w="30" w:type="dxa"/>
        </w:trPr>
        <w:tc>
          <w:tcPr>
            <w:tcW w:w="411" w:type="dxa"/>
            <w:gridSpan w:val="2"/>
            <w:tcBorders>
              <w:top w:val="nil"/>
              <w:left w:val="nil"/>
              <w:right w:val="nil"/>
            </w:tcBorders>
          </w:tcPr>
          <w:p w:rsidR="00702FA0" w:rsidRDefault="00702FA0" w:rsidP="00053F18">
            <w:pPr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O </w:t>
            </w:r>
          </w:p>
        </w:tc>
        <w:tc>
          <w:tcPr>
            <w:tcW w:w="9048" w:type="dxa"/>
            <w:gridSpan w:val="4"/>
            <w:tcBorders>
              <w:top w:val="nil"/>
              <w:left w:val="nil"/>
              <w:right w:val="nil"/>
            </w:tcBorders>
          </w:tcPr>
          <w:p w:rsidR="00702FA0" w:rsidRDefault="00702FA0" w:rsidP="00053F18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Excursion on Saturday 26 September from 09:00-14:00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en-GB"/>
              </w:rPr>
              <w:t>hrs</w:t>
            </w:r>
            <w:proofErr w:type="spellEnd"/>
          </w:p>
        </w:tc>
      </w:tr>
    </w:tbl>
    <w:p w:rsidR="006E6393" w:rsidRPr="00C31615" w:rsidRDefault="006E6393" w:rsidP="006E6393">
      <w:pPr>
        <w:rPr>
          <w:rFonts w:ascii="Arial" w:hAnsi="Arial" w:cs="Arial"/>
          <w:iCs/>
          <w:sz w:val="20"/>
          <w:szCs w:val="20"/>
          <w:lang w:val="en-GB"/>
        </w:rPr>
      </w:pPr>
    </w:p>
    <w:p w:rsidR="00624E4B" w:rsidRPr="00C31615" w:rsidRDefault="008F106E" w:rsidP="006E6393">
      <w:pPr>
        <w:rPr>
          <w:rFonts w:ascii="Arial" w:hAnsi="Arial" w:cs="Arial"/>
          <w:iCs/>
          <w:sz w:val="20"/>
          <w:szCs w:val="20"/>
          <w:lang w:val="en-GB"/>
        </w:rPr>
      </w:pPr>
      <w:r w:rsidRPr="00C31615">
        <w:rPr>
          <w:rFonts w:ascii="Arial" w:hAnsi="Arial" w:cs="Arial"/>
          <w:iCs/>
          <w:sz w:val="20"/>
          <w:szCs w:val="20"/>
          <w:lang w:val="en-GB"/>
        </w:rPr>
        <w:t>The</w:t>
      </w:r>
      <w:r w:rsidR="00624E4B" w:rsidRPr="00C31615">
        <w:rPr>
          <w:rFonts w:ascii="Arial" w:hAnsi="Arial" w:cs="Arial"/>
          <w:iCs/>
          <w:sz w:val="20"/>
          <w:szCs w:val="20"/>
          <w:lang w:val="en-GB"/>
        </w:rPr>
        <w:t xml:space="preserve"> conference</w:t>
      </w:r>
      <w:r w:rsidRPr="00C31615">
        <w:rPr>
          <w:rFonts w:ascii="Arial" w:hAnsi="Arial" w:cs="Arial"/>
          <w:iCs/>
          <w:sz w:val="20"/>
          <w:szCs w:val="20"/>
          <w:lang w:val="en-GB"/>
        </w:rPr>
        <w:t xml:space="preserve"> fee is </w:t>
      </w:r>
      <w:r w:rsidR="00B660EB">
        <w:rPr>
          <w:rFonts w:ascii="Arial" w:hAnsi="Arial" w:cs="Arial"/>
          <w:iCs/>
          <w:sz w:val="20"/>
          <w:szCs w:val="20"/>
          <w:lang w:val="en-GB"/>
        </w:rPr>
        <w:t>100</w:t>
      </w:r>
      <w:r w:rsidRPr="00C31615">
        <w:rPr>
          <w:rFonts w:ascii="Arial" w:hAnsi="Arial" w:cs="Arial"/>
          <w:iCs/>
          <w:sz w:val="20"/>
          <w:szCs w:val="20"/>
          <w:lang w:val="en-GB"/>
        </w:rPr>
        <w:t xml:space="preserve"> Euro </w:t>
      </w:r>
      <w:r w:rsidR="00C31615" w:rsidRPr="00C31615">
        <w:rPr>
          <w:rFonts w:ascii="Arial" w:hAnsi="Arial" w:cs="Arial"/>
          <w:iCs/>
          <w:sz w:val="20"/>
          <w:szCs w:val="20"/>
          <w:lang w:val="en-GB"/>
        </w:rPr>
        <w:t xml:space="preserve">for students, and 400 Euro for non-students, </w:t>
      </w:r>
      <w:r w:rsidRPr="00C31615">
        <w:rPr>
          <w:rFonts w:ascii="Arial" w:hAnsi="Arial" w:cs="Arial"/>
          <w:iCs/>
          <w:sz w:val="20"/>
          <w:szCs w:val="20"/>
          <w:lang w:val="en-GB"/>
        </w:rPr>
        <w:t xml:space="preserve">exclusive of </w:t>
      </w:r>
      <w:r w:rsidR="00702FA0">
        <w:rPr>
          <w:rFonts w:ascii="Arial" w:hAnsi="Arial" w:cs="Arial"/>
          <w:iCs/>
          <w:sz w:val="20"/>
          <w:szCs w:val="20"/>
          <w:lang w:val="en-GB"/>
        </w:rPr>
        <w:t xml:space="preserve">23% Polish </w:t>
      </w:r>
      <w:r w:rsidRPr="00C31615">
        <w:rPr>
          <w:rFonts w:ascii="Arial" w:hAnsi="Arial" w:cs="Arial"/>
          <w:iCs/>
          <w:sz w:val="20"/>
          <w:szCs w:val="20"/>
          <w:lang w:val="en-GB"/>
        </w:rPr>
        <w:t>VAT.</w:t>
      </w:r>
      <w:r w:rsidR="006E6393" w:rsidRPr="00C31615">
        <w:rPr>
          <w:rFonts w:ascii="Arial" w:hAnsi="Arial" w:cs="Arial"/>
          <w:iCs/>
          <w:sz w:val="20"/>
          <w:szCs w:val="20"/>
          <w:lang w:val="en-GB"/>
        </w:rPr>
        <w:t xml:space="preserve">  </w:t>
      </w:r>
      <w:r w:rsidR="00624E4B" w:rsidRPr="00C31615">
        <w:rPr>
          <w:rFonts w:ascii="Arial" w:hAnsi="Arial" w:cs="Arial"/>
          <w:iCs/>
          <w:sz w:val="20"/>
          <w:szCs w:val="20"/>
          <w:lang w:val="en-GB"/>
        </w:rPr>
        <w:t xml:space="preserve">The fee includes </w:t>
      </w:r>
      <w:r w:rsidR="00C31615" w:rsidRPr="00C31615">
        <w:rPr>
          <w:rFonts w:ascii="Arial" w:hAnsi="Arial" w:cs="Arial"/>
          <w:iCs/>
          <w:sz w:val="20"/>
          <w:szCs w:val="20"/>
          <w:lang w:val="en-GB"/>
        </w:rPr>
        <w:t xml:space="preserve">participation to all parts of the event, </w:t>
      </w:r>
      <w:r w:rsidR="00624E4B" w:rsidRPr="00C31615">
        <w:rPr>
          <w:rFonts w:ascii="Arial" w:hAnsi="Arial" w:cs="Arial"/>
          <w:iCs/>
          <w:sz w:val="20"/>
          <w:szCs w:val="20"/>
          <w:lang w:val="en-GB"/>
        </w:rPr>
        <w:t xml:space="preserve">coffee breaks and lunches mentioned in the program, </w:t>
      </w:r>
      <w:r w:rsidR="00C31615" w:rsidRPr="00C31615">
        <w:rPr>
          <w:rFonts w:ascii="Arial" w:hAnsi="Arial" w:cs="Arial"/>
          <w:iCs/>
          <w:sz w:val="20"/>
          <w:szCs w:val="20"/>
          <w:lang w:val="en-GB"/>
        </w:rPr>
        <w:t xml:space="preserve">welcome </w:t>
      </w:r>
      <w:r w:rsidR="00702FA0">
        <w:rPr>
          <w:rFonts w:ascii="Arial" w:hAnsi="Arial" w:cs="Arial"/>
          <w:iCs/>
          <w:sz w:val="20"/>
          <w:szCs w:val="20"/>
          <w:lang w:val="en-GB"/>
        </w:rPr>
        <w:t>reception</w:t>
      </w:r>
      <w:r w:rsidR="00C31615" w:rsidRPr="00C31615">
        <w:rPr>
          <w:rFonts w:ascii="Arial" w:hAnsi="Arial" w:cs="Arial"/>
          <w:iCs/>
          <w:sz w:val="20"/>
          <w:szCs w:val="20"/>
          <w:lang w:val="en-GB"/>
        </w:rPr>
        <w:t xml:space="preserve"> on </w:t>
      </w:r>
      <w:r w:rsidR="00702FA0">
        <w:rPr>
          <w:rFonts w:ascii="Arial" w:hAnsi="Arial" w:cs="Arial"/>
          <w:iCs/>
          <w:sz w:val="20"/>
          <w:szCs w:val="20"/>
          <w:lang w:val="en-GB"/>
        </w:rPr>
        <w:t>23 Sept</w:t>
      </w:r>
      <w:r w:rsidR="00B660EB">
        <w:rPr>
          <w:rFonts w:ascii="Arial" w:hAnsi="Arial" w:cs="Arial"/>
          <w:iCs/>
          <w:sz w:val="20"/>
          <w:szCs w:val="20"/>
          <w:lang w:val="en-GB"/>
        </w:rPr>
        <w:t>ember</w:t>
      </w:r>
      <w:r w:rsidR="00702FA0">
        <w:rPr>
          <w:rFonts w:ascii="Arial" w:hAnsi="Arial" w:cs="Arial"/>
          <w:iCs/>
          <w:sz w:val="20"/>
          <w:szCs w:val="20"/>
          <w:lang w:val="en-GB"/>
        </w:rPr>
        <w:t xml:space="preserve">, visit to the </w:t>
      </w:r>
      <w:proofErr w:type="spellStart"/>
      <w:r w:rsidR="00702FA0">
        <w:rPr>
          <w:rFonts w:ascii="Arial" w:hAnsi="Arial" w:cs="Arial"/>
          <w:iCs/>
          <w:sz w:val="20"/>
          <w:szCs w:val="20"/>
          <w:lang w:val="en-GB"/>
        </w:rPr>
        <w:t>Wieliczka</w:t>
      </w:r>
      <w:proofErr w:type="spellEnd"/>
      <w:r w:rsidR="00702FA0">
        <w:rPr>
          <w:rFonts w:ascii="Arial" w:hAnsi="Arial" w:cs="Arial"/>
          <w:iCs/>
          <w:sz w:val="20"/>
          <w:szCs w:val="20"/>
          <w:lang w:val="en-GB"/>
        </w:rPr>
        <w:t xml:space="preserve"> Salt Mine incl. conference dinner on 24 September and excursion on 26 September</w:t>
      </w:r>
      <w:r w:rsidR="00C31615" w:rsidRPr="00C31615">
        <w:rPr>
          <w:rFonts w:ascii="Arial" w:hAnsi="Arial" w:cs="Arial"/>
          <w:iCs/>
          <w:sz w:val="20"/>
          <w:szCs w:val="20"/>
          <w:lang w:val="en-GB"/>
        </w:rPr>
        <w:t>.</w:t>
      </w:r>
    </w:p>
    <w:p w:rsidR="00C31615" w:rsidRPr="00C31615" w:rsidRDefault="00C31615" w:rsidP="006E6393">
      <w:pPr>
        <w:rPr>
          <w:rFonts w:ascii="Arial" w:hAnsi="Arial" w:cs="Arial"/>
          <w:iCs/>
          <w:sz w:val="20"/>
          <w:szCs w:val="20"/>
          <w:lang w:val="en-GB"/>
        </w:rPr>
      </w:pPr>
    </w:p>
    <w:p w:rsidR="006E6393" w:rsidRPr="00C31615" w:rsidRDefault="00864ED1" w:rsidP="006E6393">
      <w:pPr>
        <w:rPr>
          <w:rFonts w:ascii="Arial" w:hAnsi="Arial" w:cs="Arial"/>
          <w:sz w:val="20"/>
          <w:szCs w:val="20"/>
          <w:lang w:val="en-GB"/>
        </w:rPr>
      </w:pPr>
      <w:r w:rsidRPr="00C31615">
        <w:rPr>
          <w:rFonts w:ascii="Arial" w:hAnsi="Arial" w:cs="Arial"/>
          <w:sz w:val="20"/>
          <w:szCs w:val="20"/>
          <w:lang w:val="en-GB"/>
        </w:rPr>
        <w:t xml:space="preserve">The </w:t>
      </w:r>
      <w:proofErr w:type="spellStart"/>
      <w:r w:rsidRPr="00C31615">
        <w:rPr>
          <w:rFonts w:ascii="Arial" w:hAnsi="Arial" w:cs="Arial"/>
          <w:sz w:val="20"/>
          <w:szCs w:val="20"/>
          <w:lang w:val="en-GB"/>
        </w:rPr>
        <w:t>SedNet</w:t>
      </w:r>
      <w:proofErr w:type="spellEnd"/>
      <w:r w:rsidRPr="00C31615">
        <w:rPr>
          <w:rFonts w:ascii="Arial" w:hAnsi="Arial" w:cs="Arial"/>
          <w:sz w:val="20"/>
          <w:szCs w:val="20"/>
          <w:lang w:val="en-GB"/>
        </w:rPr>
        <w:t xml:space="preserve"> S</w:t>
      </w:r>
      <w:r w:rsidR="00DF65FD" w:rsidRPr="00C31615">
        <w:rPr>
          <w:rFonts w:ascii="Arial" w:hAnsi="Arial" w:cs="Arial"/>
          <w:sz w:val="20"/>
          <w:szCs w:val="20"/>
          <w:lang w:val="en-GB"/>
        </w:rPr>
        <w:t>ecre</w:t>
      </w:r>
      <w:r w:rsidR="00624E4B" w:rsidRPr="00C31615">
        <w:rPr>
          <w:rFonts w:ascii="Arial" w:hAnsi="Arial" w:cs="Arial"/>
          <w:sz w:val="20"/>
          <w:szCs w:val="20"/>
          <w:lang w:val="en-GB"/>
        </w:rPr>
        <w:t>tariat will send you an invoice for the conference fee</w:t>
      </w:r>
      <w:r w:rsidR="001C5521" w:rsidRPr="00C31615">
        <w:rPr>
          <w:rFonts w:ascii="Arial" w:hAnsi="Arial" w:cs="Arial"/>
          <w:sz w:val="20"/>
          <w:szCs w:val="20"/>
          <w:lang w:val="en-GB"/>
        </w:rPr>
        <w:t>.</w:t>
      </w:r>
      <w:r w:rsidR="00DF65FD" w:rsidRPr="00C3161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F65FD" w:rsidRPr="00C31615" w:rsidRDefault="00DF65FD" w:rsidP="006E6393">
      <w:pPr>
        <w:rPr>
          <w:rFonts w:ascii="Arial" w:hAnsi="Arial" w:cs="Arial"/>
          <w:sz w:val="20"/>
          <w:szCs w:val="20"/>
          <w:lang w:val="en-GB"/>
        </w:rPr>
      </w:pPr>
      <w:r w:rsidRPr="00C31615">
        <w:rPr>
          <w:rFonts w:ascii="Arial" w:hAnsi="Arial" w:cs="Arial"/>
          <w:sz w:val="20"/>
          <w:szCs w:val="20"/>
          <w:lang w:val="en-GB"/>
        </w:rPr>
        <w:t>If the invoicing address is diff</w:t>
      </w:r>
      <w:smartTag w:uri="urn:schemas-microsoft-com:office:smarttags" w:element="PersonName">
        <w:r w:rsidRPr="00C31615">
          <w:rPr>
            <w:rFonts w:ascii="Arial" w:hAnsi="Arial" w:cs="Arial"/>
            <w:sz w:val="20"/>
            <w:szCs w:val="20"/>
            <w:lang w:val="en-GB"/>
          </w:rPr>
          <w:t>er</w:t>
        </w:r>
      </w:smartTag>
      <w:r w:rsidRPr="00C31615">
        <w:rPr>
          <w:rFonts w:ascii="Arial" w:hAnsi="Arial" w:cs="Arial"/>
          <w:sz w:val="20"/>
          <w:szCs w:val="20"/>
          <w:lang w:val="en-GB"/>
        </w:rPr>
        <w:t>ent from the address mentioned above, then please inform us of the alt</w:t>
      </w:r>
      <w:smartTag w:uri="urn:schemas-microsoft-com:office:smarttags" w:element="PersonName">
        <w:r w:rsidRPr="00C31615">
          <w:rPr>
            <w:rFonts w:ascii="Arial" w:hAnsi="Arial" w:cs="Arial"/>
            <w:sz w:val="20"/>
            <w:szCs w:val="20"/>
            <w:lang w:val="en-GB"/>
          </w:rPr>
          <w:t>er</w:t>
        </w:r>
      </w:smartTag>
      <w:r w:rsidRPr="00C31615">
        <w:rPr>
          <w:rFonts w:ascii="Arial" w:hAnsi="Arial" w:cs="Arial"/>
          <w:sz w:val="20"/>
          <w:szCs w:val="20"/>
          <w:lang w:val="en-GB"/>
        </w:rPr>
        <w:t xml:space="preserve">native </w:t>
      </w:r>
      <w:r w:rsidR="00864ED1" w:rsidRPr="00C31615">
        <w:rPr>
          <w:rFonts w:ascii="Arial" w:hAnsi="Arial" w:cs="Arial"/>
          <w:sz w:val="20"/>
          <w:szCs w:val="20"/>
          <w:lang w:val="en-GB"/>
        </w:rPr>
        <w:t xml:space="preserve">invoicing </w:t>
      </w:r>
      <w:r w:rsidRPr="00C31615">
        <w:rPr>
          <w:rFonts w:ascii="Arial" w:hAnsi="Arial" w:cs="Arial"/>
          <w:sz w:val="20"/>
          <w:szCs w:val="20"/>
          <w:lang w:val="en-GB"/>
        </w:rPr>
        <w:t>address:</w:t>
      </w:r>
    </w:p>
    <w:p w:rsidR="001C5521" w:rsidRPr="00C31615" w:rsidRDefault="001C5521" w:rsidP="006E6393">
      <w:pPr>
        <w:rPr>
          <w:rFonts w:ascii="Arial" w:hAnsi="Arial" w:cs="Arial"/>
          <w:sz w:val="20"/>
          <w:szCs w:val="20"/>
          <w:lang w:val="en-GB"/>
        </w:rPr>
      </w:pPr>
    </w:p>
    <w:p w:rsidR="00DF65FD" w:rsidRPr="00C31615" w:rsidRDefault="00DF65FD" w:rsidP="00DF65FD">
      <w:pPr>
        <w:pStyle w:val="Opmaakprofiel1"/>
        <w:spacing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C31615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…………………………………………………………………………..……………………….</w:t>
      </w:r>
    </w:p>
    <w:p w:rsidR="00DF65FD" w:rsidRPr="00C31615" w:rsidRDefault="00DF65FD" w:rsidP="00DF65FD">
      <w:pPr>
        <w:pStyle w:val="Opmaakprofiel1"/>
        <w:spacing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C31615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…………………………………………………………………………..……………………….</w:t>
      </w:r>
    </w:p>
    <w:p w:rsidR="00DF65FD" w:rsidRPr="00C31615" w:rsidRDefault="00DF65FD" w:rsidP="00DF65FD">
      <w:pPr>
        <w:pStyle w:val="Opmaakprofiel1"/>
        <w:spacing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C31615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…………………………………………………………………………..……………………….</w:t>
      </w:r>
    </w:p>
    <w:p w:rsidR="005A2E62" w:rsidRPr="00C31615" w:rsidRDefault="006E6393" w:rsidP="005A2E62">
      <w:pPr>
        <w:pStyle w:val="Opmaakprofiel1"/>
        <w:spacing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C31615">
        <w:rPr>
          <w:rFonts w:ascii="Arial" w:hAnsi="Arial" w:cs="Arial"/>
          <w:bCs/>
          <w:sz w:val="20"/>
          <w:szCs w:val="20"/>
          <w:lang w:val="en-GB"/>
        </w:rPr>
        <w:lastRenderedPageBreak/>
        <w:t xml:space="preserve">Any other remarks </w:t>
      </w:r>
      <w:r w:rsidR="006F4465" w:rsidRPr="00C31615">
        <w:rPr>
          <w:rFonts w:ascii="Arial" w:hAnsi="Arial" w:cs="Arial"/>
          <w:bCs/>
          <w:sz w:val="20"/>
          <w:szCs w:val="20"/>
          <w:lang w:val="en-GB"/>
        </w:rPr>
        <w:t>or questions</w:t>
      </w:r>
      <w:r w:rsidRPr="00C31615">
        <w:rPr>
          <w:rFonts w:ascii="Arial" w:hAnsi="Arial" w:cs="Arial"/>
          <w:bCs/>
          <w:sz w:val="20"/>
          <w:szCs w:val="20"/>
          <w:lang w:val="en-GB"/>
        </w:rPr>
        <w:t>:</w:t>
      </w:r>
    </w:p>
    <w:p w:rsidR="005A2E62" w:rsidRPr="00C31615" w:rsidRDefault="005A2E62" w:rsidP="005A2E62">
      <w:pPr>
        <w:pStyle w:val="Opmaakprofiel1"/>
        <w:spacing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C31615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…………………………………………………………………………..……………………….</w:t>
      </w:r>
    </w:p>
    <w:p w:rsidR="005A2E62" w:rsidRPr="00C31615" w:rsidRDefault="005A2E62" w:rsidP="005A2E62">
      <w:pPr>
        <w:pStyle w:val="Opmaakprofiel1"/>
        <w:spacing w:line="360" w:lineRule="auto"/>
        <w:rPr>
          <w:rFonts w:ascii="Arial" w:hAnsi="Arial" w:cs="Arial"/>
          <w:bCs/>
          <w:sz w:val="20"/>
          <w:szCs w:val="20"/>
          <w:lang w:val="en-GB"/>
        </w:rPr>
      </w:pPr>
      <w:r w:rsidRPr="00C31615">
        <w:rPr>
          <w:rFonts w:ascii="Arial" w:hAnsi="Arial" w:cs="Arial"/>
          <w:bCs/>
          <w:sz w:val="20"/>
          <w:szCs w:val="20"/>
          <w:lang w:val="en-GB"/>
        </w:rPr>
        <w:t>…………………………………………………………………………..……………………….</w:t>
      </w:r>
    </w:p>
    <w:p w:rsidR="005A2E62" w:rsidRPr="00C31615" w:rsidRDefault="005A2E62" w:rsidP="005A2E62">
      <w:pPr>
        <w:pStyle w:val="Opmaakprofiel1"/>
        <w:rPr>
          <w:rFonts w:ascii="Arial" w:hAnsi="Arial" w:cs="Arial"/>
          <w:sz w:val="20"/>
          <w:szCs w:val="20"/>
          <w:lang w:val="en-GB"/>
        </w:rPr>
      </w:pPr>
    </w:p>
    <w:sectPr w:rsidR="005A2E62" w:rsidRPr="00C31615">
      <w:footerReference w:type="even" r:id="rId9"/>
      <w:footerReference w:type="default" r:id="rId10"/>
      <w:pgSz w:w="11906" w:h="16838"/>
      <w:pgMar w:top="540" w:right="926" w:bottom="360" w:left="1417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07" w:rsidRDefault="00FD6E07">
      <w:r>
        <w:separator/>
      </w:r>
    </w:p>
  </w:endnote>
  <w:endnote w:type="continuationSeparator" w:id="0">
    <w:p w:rsidR="00FD6E07" w:rsidRDefault="00FD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A" w:rsidRDefault="004247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2475A" w:rsidRDefault="004247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5A" w:rsidRDefault="0042475A">
    <w:pPr>
      <w:pStyle w:val="Footer"/>
      <w:framePr w:wrap="around" w:vAnchor="text" w:hAnchor="margin" w:xAlign="right" w:y="1"/>
      <w:rPr>
        <w:rStyle w:val="PageNumber"/>
      </w:rPr>
    </w:pPr>
  </w:p>
  <w:p w:rsidR="0042475A" w:rsidRDefault="0042475A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07" w:rsidRDefault="00FD6E07">
      <w:r>
        <w:separator/>
      </w:r>
    </w:p>
  </w:footnote>
  <w:footnote w:type="continuationSeparator" w:id="0">
    <w:p w:rsidR="00FD6E07" w:rsidRDefault="00FD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14F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ADC38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5662B"/>
    <w:multiLevelType w:val="hybridMultilevel"/>
    <w:tmpl w:val="FAAEB0FE"/>
    <w:lvl w:ilvl="0" w:tplc="5C48C4C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65C91"/>
    <w:multiLevelType w:val="hybridMultilevel"/>
    <w:tmpl w:val="9ABEEAEE"/>
    <w:lvl w:ilvl="0" w:tplc="7C2C3ABC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63391B"/>
    <w:multiLevelType w:val="hybridMultilevel"/>
    <w:tmpl w:val="515A6FC4"/>
    <w:lvl w:ilvl="0" w:tplc="64207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9035D"/>
    <w:multiLevelType w:val="hybridMultilevel"/>
    <w:tmpl w:val="0B1C7C30"/>
    <w:lvl w:ilvl="0" w:tplc="5C48C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8262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38338E7"/>
    <w:multiLevelType w:val="hybridMultilevel"/>
    <w:tmpl w:val="6DE09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ECEB8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A14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6FA7894"/>
    <w:multiLevelType w:val="hybridMultilevel"/>
    <w:tmpl w:val="447E1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373B3"/>
    <w:multiLevelType w:val="hybridMultilevel"/>
    <w:tmpl w:val="C1DCA108"/>
    <w:lvl w:ilvl="0" w:tplc="5AF49F18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607236B8"/>
    <w:multiLevelType w:val="hybridMultilevel"/>
    <w:tmpl w:val="DA602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41BCA"/>
    <w:multiLevelType w:val="hybridMultilevel"/>
    <w:tmpl w:val="FAA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161D26"/>
    <w:multiLevelType w:val="hybridMultilevel"/>
    <w:tmpl w:val="F3F492CC"/>
    <w:lvl w:ilvl="0" w:tplc="5C48C4C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10"/>
  </w:num>
  <w:num w:numId="7">
    <w:abstractNumId w:val="6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C9"/>
    <w:rsid w:val="00017DFE"/>
    <w:rsid w:val="000509ED"/>
    <w:rsid w:val="00053F18"/>
    <w:rsid w:val="000659B8"/>
    <w:rsid w:val="00103D45"/>
    <w:rsid w:val="001353F7"/>
    <w:rsid w:val="001C5521"/>
    <w:rsid w:val="002406F9"/>
    <w:rsid w:val="002A1DDB"/>
    <w:rsid w:val="002F68CF"/>
    <w:rsid w:val="0042475A"/>
    <w:rsid w:val="00475049"/>
    <w:rsid w:val="00482590"/>
    <w:rsid w:val="00577C34"/>
    <w:rsid w:val="005A2E62"/>
    <w:rsid w:val="00624E4B"/>
    <w:rsid w:val="0064127F"/>
    <w:rsid w:val="0065105B"/>
    <w:rsid w:val="006A648D"/>
    <w:rsid w:val="006D4BC9"/>
    <w:rsid w:val="006E6393"/>
    <w:rsid w:val="006F4465"/>
    <w:rsid w:val="00702FA0"/>
    <w:rsid w:val="00750B98"/>
    <w:rsid w:val="00766CC0"/>
    <w:rsid w:val="00804678"/>
    <w:rsid w:val="00864ED1"/>
    <w:rsid w:val="008E1197"/>
    <w:rsid w:val="008F106E"/>
    <w:rsid w:val="00905244"/>
    <w:rsid w:val="009A2D93"/>
    <w:rsid w:val="00AA18DD"/>
    <w:rsid w:val="00B30D98"/>
    <w:rsid w:val="00B567D3"/>
    <w:rsid w:val="00B660EB"/>
    <w:rsid w:val="00C31615"/>
    <w:rsid w:val="00C346EF"/>
    <w:rsid w:val="00C66F39"/>
    <w:rsid w:val="00D36C23"/>
    <w:rsid w:val="00D412C4"/>
    <w:rsid w:val="00D57A7D"/>
    <w:rsid w:val="00DF65FD"/>
    <w:rsid w:val="00F174C4"/>
    <w:rsid w:val="00F3578C"/>
    <w:rsid w:val="00F51A44"/>
    <w:rsid w:val="00F90697"/>
    <w:rsid w:val="00FC479B"/>
    <w:rsid w:val="00FD6E07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1"/>
    </w:pPr>
    <w:rPr>
      <w:rFonts w:ascii="Arial" w:hAnsi="Arial"/>
      <w:b/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30"/>
        <w:tab w:val="left" w:pos="9288"/>
      </w:tabs>
      <w:outlineLvl w:val="2"/>
    </w:pPr>
    <w:rPr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Normal"/>
    <w:rPr>
      <w:sz w:val="22"/>
    </w:rPr>
  </w:style>
  <w:style w:type="paragraph" w:styleId="NormalIndent">
    <w:name w:val="Normal Indent"/>
    <w:basedOn w:val="Normal"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BodyText">
    <w:name w:val="Body Text"/>
    <w:basedOn w:val="Normal"/>
    <w:rPr>
      <w:b/>
      <w:bCs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odyText2">
    <w:name w:val="Body Text 2"/>
    <w:basedOn w:val="Normal"/>
    <w:pPr>
      <w:ind w:right="4081"/>
    </w:pPr>
    <w:rPr>
      <w:sz w:val="22"/>
      <w:lang w:val="en-GB"/>
    </w:rPr>
  </w:style>
  <w:style w:type="paragraph" w:styleId="Subtitle">
    <w:name w:val="Subtitle"/>
    <w:basedOn w:val="Normal"/>
    <w:qFormat/>
    <w:rPr>
      <w:b/>
      <w:bCs/>
      <w:sz w:val="28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C346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41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135"/>
        <w:tab w:val="left" w:pos="-568"/>
        <w:tab w:val="left" w:pos="-2"/>
        <w:tab w:val="left" w:pos="565"/>
        <w:tab w:val="left" w:pos="1131"/>
        <w:tab w:val="left" w:pos="1699"/>
        <w:tab w:val="left" w:pos="2265"/>
        <w:tab w:val="left" w:pos="2833"/>
        <w:tab w:val="left" w:pos="3399"/>
        <w:tab w:val="left" w:pos="3966"/>
        <w:tab w:val="left" w:pos="4533"/>
        <w:tab w:val="left" w:pos="5100"/>
        <w:tab w:val="left" w:pos="5667"/>
        <w:tab w:val="left" w:pos="6234"/>
        <w:tab w:val="left" w:pos="6801"/>
        <w:tab w:val="left" w:pos="7368"/>
        <w:tab w:val="left" w:pos="7934"/>
        <w:tab w:val="left" w:pos="8502"/>
        <w:tab w:val="left" w:pos="9068"/>
      </w:tabs>
      <w:jc w:val="center"/>
      <w:outlineLvl w:val="1"/>
    </w:pPr>
    <w:rPr>
      <w:rFonts w:ascii="Arial" w:hAnsi="Arial"/>
      <w:b/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730"/>
        <w:tab w:val="left" w:pos="9288"/>
      </w:tabs>
      <w:outlineLvl w:val="2"/>
    </w:pPr>
    <w:rPr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Normal"/>
    <w:rPr>
      <w:sz w:val="22"/>
    </w:rPr>
  </w:style>
  <w:style w:type="paragraph" w:styleId="NormalIndent">
    <w:name w:val="Normal Indent"/>
    <w:basedOn w:val="Normal"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Number">
    <w:name w:val="List Number"/>
    <w:basedOn w:val="Normal"/>
    <w:pPr>
      <w:numPr>
        <w:numId w:val="5"/>
      </w:numPr>
    </w:pPr>
  </w:style>
  <w:style w:type="paragraph" w:styleId="BodyText">
    <w:name w:val="Body Text"/>
    <w:basedOn w:val="Normal"/>
    <w:rPr>
      <w:b/>
      <w:bCs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odyText2">
    <w:name w:val="Body Text 2"/>
    <w:basedOn w:val="Normal"/>
    <w:pPr>
      <w:ind w:right="4081"/>
    </w:pPr>
    <w:rPr>
      <w:sz w:val="22"/>
      <w:lang w:val="en-GB"/>
    </w:rPr>
  </w:style>
  <w:style w:type="paragraph" w:styleId="Subtitle">
    <w:name w:val="Subtitle"/>
    <w:basedOn w:val="Normal"/>
    <w:qFormat/>
    <w:rPr>
      <w:b/>
      <w:bCs/>
      <w:sz w:val="28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C346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4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Madam/Sir,</vt:lpstr>
    </vt:vector>
  </TitlesOfParts>
  <Company>TNO-MEP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Madam/Sir,</dc:title>
  <dc:creator>tjeerdsm</dc:creator>
  <cp:lastModifiedBy>Marjan Euser</cp:lastModifiedBy>
  <cp:revision>3</cp:revision>
  <cp:lastPrinted>2009-05-22T12:46:00Z</cp:lastPrinted>
  <dcterms:created xsi:type="dcterms:W3CDTF">2015-05-18T14:28:00Z</dcterms:created>
  <dcterms:modified xsi:type="dcterms:W3CDTF">2015-05-18T14:30:00Z</dcterms:modified>
</cp:coreProperties>
</file>